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w:t>
      </w:r>
    </w:p>
    <w:p>
      <w:r>
        <w:t>Bundesgericht (BGE), 2004-01-01, DE</w:t>
      </w:r>
    </w:p>
    <w:p>
      <w:r>
        <w:rPr>
          <w:b/>
        </w:rPr>
        <w:t xml:space="preserve">Quelle: </w:t>
      </w:r>
      <w:r>
        <w:t>https://mcp.opencaselaw.ch/entscheid/bge_130 III 1</w:t>
      </w:r>
    </w:p>
    <w:p>
      <w:r>
        <w:t>FR: ATF 130 III 1</w:t>
      </w:r>
    </w:p>
    <w:p>
      <w:r>
        <w:t>IT: DTF 130 III 1</w:t>
      </w:r>
    </w:p>
    <w:p>
      <w:pPr>
        <w:pStyle w:val="Heading2"/>
      </w:pPr>
      <w:r>
        <w:t>Regeste</w:t>
      </w:r>
    </w:p>
    <w:p>
      <w:r>
        <w:t>Regeste Art. 28g ff. ZGB; Recht auf Gegendarstellung. Welche Tatsachen dargestellt werden und insoweit zur Gegendarstellung berechtigen, kann eine Frage der Auslegung des Textes unter Berücksichtigung des Kontextes und der Aufmachung des Artikels (Titel, Bilder usw.) sein (E. 2). Der Richter kann die Gegendarstellung kürzen, wenn der geänderte Text inhaltlich gegenüber dem ursprünglichen Text ein Minus darstellt und der gegendarstellungsfähige Inhalt nicht bloss einen nebensächlichen Aspekt der vom Medienunternehmen abgelehnten Gegendarstellung bedeutet (E. 3). Eine andere Form der Gegendarstellung als jene des schriftlichen Textes kommt nur in Frage, wenn dies für die Gegendarstellung unerlässlich ist. Im konkreten Fall wird die Geeignetheit und Erforderlichkeit einer Bildentgegnung verneint (E. 4).</w:t>
      </w:r>
    </w:p>
    <w:p>
      <w:pPr>
        <w:pStyle w:val="Heading2"/>
      </w:pPr>
      <w:r>
        <w:t>Erwägungen</w:t>
      </w:r>
    </w:p>
    <w:p>
      <w:r>
        <w:rPr>
          <w:b/>
        </w:rPr>
        <w:t>E. 2</w:t>
      </w:r>
    </w:p>
    <w:p>
      <w:r>
        <w:t>grossen Zimmer dokumentiere, was auch die Vorinstanz nicht in Abrede stelle. Entscheidend ist nach dem Gesagten jedoch, dass der Satz, dass "bei der Kontrolle 1997 durch das Veterinäramt (...) 26 Hunde in einem 32 Quadratmeter grossen Zimmer eingepfercht (waren)!", auf Grund der ihm im Kontext der gesamten Berichterstattung zukommenden Bedeutung, dass die Gesuchstellerin ihre Tiere normalerweise so halte, durch den Polizeirapport gerade nicht belegt wird und infolgedessen die Gegendarstellung, dass die Tiere nur wegen der Veterinärkontrolle in einem kleinen Zimmer eingepfercht waren und ansonsten Auslauf hätten, nicht offensichtlich unrichtig sein kann. Die Berufung erweist sich in diesem Punkt als unbegründet.</w:t>
      </w:r>
    </w:p>
    <w:p>
      <w:r>
        <w:rPr>
          <w:b/>
        </w:rPr>
        <w:t>E. 2.1</w:t>
      </w:r>
    </w:p>
    <w:p>
      <w:r>
        <w:t>Die vom Obergericht gutgeheissene Gegendarstellung betrifft die beklagtische Tatsachendarstellung, dass bei der Kontrolle durch das Veterinäramt 26 Hunde in einem 32 m</w:t>
      </w:r>
    </w:p>
    <w:p>
      <w:r>
        <w:rPr>
          <w:b/>
        </w:rPr>
        <w:t>E. 2.2</w:t>
      </w:r>
    </w:p>
    <w:p>
      <w:r>
        <w:t>Anspruch auf Gegendarstellung hat, wer durch Tatsachendarstellungen in seiner Persönlichkeit unmittelbar betroffen wird ( Art. 28g Abs. 1 ZGB ). Der Text der Gegendarstellung ist auf den Gegenstand der beanstandeten Darstellung zu beschränken ( Art. 28h Abs. 1 ZGB ). Bei der Gegendarstellung geht es somit um Tatsachen gegen Tatsachen ( BGE 123 III 145 E. 4b S. 150 f.). Weder berechtigen blosse Werturteile oder Meinungsäusserungen zur Gegendarstellung, noch können solche Gegenstand einer Gegendarstellung bilden. In einem Entscheid aus dem Jahre 1988 erwog das Bundesgericht, dass die Betroffene in einem bestimmten Abschnitt ihrer Gegendarstellung bloss erwäge, welcher Eindruck durch einen bestimmten Abschnitt des beanstandeten Artikels beim Leser erweckt werde. Darin liege eine Meinungsäusserung der BGE 130 III 1 S. 6 Betroffe nen, die in diesem Abschnitt keine dem beanstandeten Artikel entgegenstehende Tatsache anführe, weshalb die Gegendarstellung Art. 28h Abs. 1 ZGB verletze ( BGE 114 II 293 E. 4c S. 294). Ebenso wenig berechtigen irgendwelche Schlüsse, die der Durchschnittsleser auf Grund bestimmter Tatsachendarstellungen nach Meinung des Betroffenen zu ziehen geneigt sein könnte, zur Gegendarstellung. Unter Darstellungen sind allerdings nicht nur Äusserungen i.e.S. zu verstehen, sondern auch Andeutungen, die sich z.B. bei einem Bild für den Durchschnittsbetrachter auf die betreffende Person beziehen können. Um eine Darstellung handelt es sich auch dann, wenn der Autor einer Veröffentlichung beim Adressaten auf irgendeine Weise eine gewisse Tatsachenverbindung hervorruft ( BGE 112 II 465 E. 2a S. 468 mit Hinweisen).</w:t>
      </w:r>
    </w:p>
    <w:p>
      <w:r>
        <w:rPr>
          <w:b/>
        </w:rPr>
        <w:t>E. 2.2.1</w:t>
      </w:r>
    </w:p>
    <w:p>
      <w:r>
        <w:t>Allein weil die Vorinstanz, aber auch die Gegendarstellung von einem beim Leser erweckten "Eindruck" sprechen, kann nicht auf Unzulässigkeit der Gegendarstellung geschlossen werden. Der durch Fettdruck hervorgehobene Satz, dass "bei der Kontrolle 1997 durch das Veterinäramt (...) 26 Hunde in einem 32 Quadratmeter grossen Zimmer eingepfercht (waren)!" kann unterschiedlich verstanden werden: Für sich allein genommen bedeutet der Satz, dass die Klägerin ihre Hunde unter solchen Bedingungen hält. Wird aber beigefügt, dass die Hunde wegen der Kontrolle im fraglichen Zimmer eingesperrt waren, bedeutet der gleiche Satz gerade nicht, dass die Klägerin ihre Hunde so hält, sondern vielmehr, dass dies aus speziellem und begründetem Anlass der Fall war. Wie der Satz zu verstehen ist, hängt demnach vom Kontext ab. Das - und nichts anderes - meint die Vorinstanz, wenn sie von "Eindruck" spricht. Wirft die Beklagte der Vorinstanz vor, Bundesrecht verletzt und den Begriff der Tatsachendarstellung unzulässig ausgeweitet, ja aufgelöst zu haben, weil sie auf den Eindruck des fraglichen Satzes auf den Durchschnittsleser abgestellt hat, verkennt sie, dass auch Zeitungstexte auslegungsbedürftig sind.</w:t>
      </w:r>
    </w:p>
    <w:p>
      <w:r>
        <w:rPr>
          <w:b/>
        </w:rPr>
        <w:t>E. 2.2.2</w:t>
      </w:r>
    </w:p>
    <w:p>
      <w:r>
        <w:t>Fraglich kann einzig sein, ob die Vorinstanz von einem falschen Textverständnis des Durchschnittslesers ausgegangen ist, indem sie die klägerische Tatsachenbehauptung "meine Hunde können sich normalerweise auf einem Gelände von über 5000 Quadratmetern frei bewegen und wurden nur wegen der Kontrolle BGE 130 III 1 S. 7 durch das Veterinäramt vorübergehend in das besagte Zimmer gesperrt" als Gegendarstellung zuliess. Mit dem Argument, im Ausgangsartikel finde sich ja der Hinweis, dass die Tiere nur wegen der Polizeikontrolle im Haus gewesen seien, versucht die Beklagte, den Aussagegehalt des fraglichen Satzes zu relativieren. Dergestalt präzisiert, verliert der Satz in der Tat seine Brisanz, ja wird er geradezu uninteressant. Dabei gilt es aber, Folgendes zu beachten: Zum einen ist der präzisierende Hinweis nicht fettgedruckt und erst gegen Ende des Artikels platziert. Zum andern - und das ist bedeutsamer - wird er als Auffassung der Richterin wiedergegeben ("Auch die Bilder der eingepferchten Hunde mitten in ihrem Dreck liessen die Richterin nicht an ihrer Meinung zweifeln. Die Tiere seien nur wegen der Polizeikontrolle im Haus gewesen... Die Tiere hätten sich sonst auf dem 5000 m</w:t>
      </w:r>
    </w:p>
    <w:p>
      <w:r>
        <w:rPr>
          <w:b/>
        </w:rPr>
        <w:t>E. 2.2.3</w:t>
      </w:r>
    </w:p>
    <w:p>
      <w:r>
        <w:t>Unbehelflich sind damit auch die an und für sich zutreffenden Argumente, für die blosse Wiederholung einer im Zeitungsartikel figurierenden Tatsachendarstellung stehe die Gegendarstellung nicht zur Verfügung und eine richtige Tatsachendarstellung sei gar nicht gegendarstellungsfähig. Mit dem letzteren Argument scheint die Beklagte auf Art. 28h Abs. 2 ZGB anzuspielen, nach welcher Bestimmung die Gegendarstellung u.a. dann verweigert werden kann, wenn sie offensichtlich unrichtig ist. Die Beklagte verweist auf den Polizeirapport, der u.a. den Aufenthalt der 26 Hunde im 32 m</w:t>
      </w:r>
    </w:p>
    <w:p>
      <w:r>
        <w:rPr>
          <w:b/>
        </w:rPr>
        <w:t>E. 3.1</w:t>
      </w:r>
    </w:p>
    <w:p>
      <w:r>
        <w:t>Einen Verstoss gegen Bundesrecht erblickt die Beklagte ebenfalls darin, dass die Vorinstanz, statt die in ihrer Gesamtheit unzulässige Gegendarstellung zurückzuweisen, diese in einer gekürzten Fassung zugelassen hat. Im quantitativen Vergleich sei die von der Klägerin anbegehrte Gegendarstellung um mehr als die Hälfte gekürzt worden. In qualitativer Hinsicht sei infolge der Kürzung die eigentliche Botschaft der Gegendarstellung zerstört und damit die Veröffentlichung eines Nebenpunktes der Gegendarstellung, mithin eines aliud, angeordnet worden.</w:t>
      </w:r>
    </w:p>
    <w:p>
      <w:r>
        <w:rPr>
          <w:b/>
        </w:rPr>
        <w:t>E. 3.2</w:t>
      </w:r>
    </w:p>
    <w:p>
      <w:r>
        <w:t>Nach der Rechtsprechung kann der mit einem Begehren um Gegendarstellung befasste Richter den Text der Gegendarstellung den gesetzlichen Anforderungen anpassen. Es wäre stossend, müsste die Klage auf Gegendarstellung abgewiesen werden, wenn der BGE 130 III 1 S. 9 Text nur in wenigen Punkten nicht den gesetzlichen Anforderungen entspricht, und der Richter ihn nicht den gesetzlichen Anforderungen anpassen dürfte ( BGE 117 II 1 E. 2b/bb S. 4). In prozessualer Hinsicht kommt dies einer teilweisen Gutheissung der Klage gleich. Allerdings darf der geänderte Text inhaltlich nicht über die Aussagen hinausgehen, die bereits in der dem Medienunternehmen unterbreiteten Textfassung enthalten waren. Der vom Richter geänderte Text muss inhaltlich gegenüber dem ursprünglichen Text ein Minus darstellen ( BGE 122 III 209 E. 2a S. 211; BGE 117 II 1 E. 2b/cc S. 5). Der richterlichen Kürzung sind auch dort Grenzen gesetzt, wo eine Gegendarstellung wohl Elemente enthält, die - für sich genommen - zulässig wären, jedoch insoweit ein aliud bedeutet, als der an sich als zulässig erscheinende Inhalt einen bloss nebensächlichen Aspekt der vom Medienunternehmen abgelehnten Gegendarstellung bedeutet. Wo die Grenze einer insgesamt unzulässigen und daher auch nicht einer Kürzung zugänglichen und einer nur teilweise unzulässigen bzw. kürzbaren Gegendarstellung zu ziehen ist, kann nicht generell-abstrakt umschrieben werden. In einem kürzlich ergangenen (amtlich nicht publizierten) Urteil hat das Bundesgericht einen Gegendarstellungstext insgesamt zurückgewiesen, obschon er einige wenige Gegenbehauptungen enthielt, die - für sich genommen - gegendarstellungsrechtlich zulässig gewesen wären, aber mit Blick auf den ganzen, mehrseitigen Text nur mehr als nebensächlich erschienen und infolgedessen ein aliud bedeuteten (Urteil 5C.237/2002 vom 18. Februar 2003, E. 2 und 3).</w:t>
      </w:r>
    </w:p>
    <w:p>
      <w:r>
        <w:rPr>
          <w:b/>
        </w:rPr>
        <w:t>E. 3.3</w:t>
      </w:r>
    </w:p>
    <w:p>
      <w:r>
        <w:t>Der von den Vorinstanzen als zulässig erachtete Teil macht etwas mehr als einen Drittel des gesamten Textes aus. Die Unzulässigkeit des übrigen Textes wurde im Wesentlichen wie folgt begründet: Da der Ausgangsartikel nicht behaupte, die Klägerin sei wegen mangelhafter hygienischer Zustände angeklagt worden, bestehe auch keine Veranlassung, sich gegen diesen Eindruck zu wehren und hinsichtlich der Kotspuren und des von den Tieren veranstalteten Durcheinanders erklärende Hinweise abzugeben. Unzulässig sei der Abschnitt, der sich mit angeblichen Vorwürfen des Veterinäramts und der Bezirksanwaltschaft befasse, weil der Ausgangsartikel dazu keinen Anlass gegeben habe, aber auch, weil die Gegendarstellung (teilweise) offensichtlich unrichtig sei. Der Hinweis auf den Freispruch sei unzulässig, da er sich bereits aus dem Ausgangsartikel ergebe. BGE 130 III 1 S. 10 Trotz der quantitativ erheblichen Kürzung bedeutet der zugelassene Gegendarstellungstext gegenüber der eingeklagten Version kein aliud, zumal die Tatsachenbehauptungen des als unzulässig erachteten Textteils durchaus mit dem Ausgangsartikel und dem zur Veröffentlichung zugelassenen Teil in thematischem Zusammenhang stehen. Dabei gilt es zu bedenken, dass die ins Auge springende und auf das Auslösen von Emotionen abzielende Aussage des Ausgangsartikels, dass "bei der Kontrolle 1997 durch das Veterinäramt (...) 26 Hunde in einem 32 Quadratmeter grossen Zimmer eingepfercht (waren)!", die entsprechende Gegendarstellung rechtfertigte (E. 2.2.2). Weder kommt der zugelassenen Gegendarstellung im Vergleich zur eingeklagten Textversion nur nebensächliche Bedeutung zu, noch weist der ungekürzte Text im Vergleich zum gekürzten eine andere Tendenz auf, wie das beim erwähnten Urteil 5C.237/2002 der Fall war. Von einer unzulässigen Gegendarstellung i.S. eines aliud kann nicht die Rede sein. Die Berufung erweist sich auch in diesem Punkt als unbegründet.</w:t>
      </w:r>
    </w:p>
    <w:p>
      <w:r>
        <w:rPr>
          <w:b/>
        </w:rPr>
        <w:t>E. 4.1</w:t>
      </w:r>
    </w:p>
    <w:p>
      <w:r>
        <w:t>Das Obergericht begründete die ebenfalls umstrittene Veröffentlichung einer von der Klägerin eingereichten Photographie in Originalgrösse mit dem allgemeinen Hinweis auf den Grundsatz "Tatsache gegen Tatsache" und mit jenem der Waffengleicheit. Konkret hielt es das klägerische Bild, das einen Hund im Freien inmitten einer grossen Wiese zeigt, als geeignete Reaktion auf die im Ausgangsartikel prominent platzierte Photographie, welche die Hunde auf engstem Raum unter miserablen Verhältnissen zeigt. Nach Auffassung der Beklagten kann eine bildliche Darstellung zwar Anlass zu einer gegenteiligen Tatsachendarstellung sein, die Bildform nicht aber als Mittel der Gegendarstellung dienen. Das "richtigstellende" Bild sei kein bundesrechtlicher Begriff. Im Übrigen reagiere die Abbildung des grossen Gartens in der Gegendarstellung gar nicht auf jene des chaotischen Raums im Ausgangsartikel.</w:t>
      </w:r>
    </w:p>
    <w:p>
      <w:r>
        <w:rPr>
          <w:b/>
        </w:rPr>
        <w:t>E. 4.2.1</w:t>
      </w:r>
    </w:p>
    <w:p>
      <w:r>
        <w:t>Das Bundesgericht musste sich schon mit der Frage befassen, ob und inwieweit ein Bild zu einer Gegendarstellung berechtige. Dabei verwarf es einen Gegendarstellungsanspruch zu Tatsachen, die sich nicht unmittelbar aus dem Inhalt eines veröffentlichten Bildes ergeben, und erwog, dass einen solchen Anspruch vielmehr BGE 130 III 1 S. 11 nur eine Tatsache zu begründen vermöge, die sich beim Betrachter des Bildes aufdränge ( BGE 112 II 465 E. 2 S. 467). Es bejahte damit implizit, dass ein Bild Anlass zu einer Gegendarstellung geben kann. Tatsachen ( Art. 28g Abs. 1 ZGB ) können denn auch durch Bilder dargestellt werden, wie überhaupt der Begriff der Tatsachendarstellung naturgemäss formal weit zu fassen ist. Hingegen hatte sich das Bundesgericht noch nie mit der Frage zu befassen, ob ein Bild auch als Form der Gegendarstellung in Frage komme.</w:t>
      </w:r>
    </w:p>
    <w:p>
      <w:r>
        <w:rPr>
          <w:b/>
        </w:rPr>
        <w:t>E. 4.2.2</w:t>
      </w:r>
    </w:p>
    <w:p>
      <w:r>
        <w:t>Art. 28h ZGB , der die Voraussetzungen der Gegendarstellung nach Form und Inhalt regelt, spricht vom "Text der Gegendarstellung (die) in knapper Form auf den Gegenstand der beanstandeten Darstellung zu beschränken" ist, was an sich nahe legt, andere Formen wie Bilder, Graphiken usw. grundsätzlich auszuschliessen. Dafür spricht auch die Botschaft, in der es dazu lakonisch heisst, um eine missbräuchliche Ausübung des Rechts auf Gegendarstellung zu verhindern, müsse diese "schriftlich und kurz gefasst sein" (BBl 1982 II 675). Soweit allerdings der von der Gegendarstellung angestrebte Rechtsschutz nur mittels Veröffentlichung eines Bildes oder einer anderen Kommunikationsform vernünftig erreicht werden kann, ist die gesetzliche Umschreibung ("Text der Gegendarstellung") zu eng und insoweit lückenhaft. Es kann daher nicht der Umkehrschluss gezogen werden, was nicht in Schriftform im eigentlichen Sinn vorgelegt werde, sei von vornherein unzulässig. So schliesst denn auch die Literatur, soweit sie sich zu dieser Frage äussert, Bild-Entgegnungen nicht schlechthin aus. Während PIERRE TERCIER gestützt auf den Gesetzestext andere Formen als Texte zunächst noch kategorisch ausgeschlossen hatte (Le nouveau droit de la personnalité, Zürich 1984, S. 195 Rz. 1460), fragte er sich später, ob beim Fernsehen in Ausnahmefällen das Zeigen eines Bildes, einer Photographie oder gar eines Filmes nicht besser geeignet sein könnte (Erste Erfahrungen mit dem neuen Persönlichkeitsrecht, ZSR 106/1987 I S. 201). Bereits zuvor hatte ANDREAS BUCHER darauf hingewiesen, dass es Fälle gebe, in denen die Wiedergabe einer Zeichnung oder eines Bildes für den Betroffenen den einzigen Weg darstelle, die Öffentlichkeit richtig zu informieren (Natürliche Personen und Persönlichkeitsschutz, Basel 1986, S. 183 Rz. 674; jetzt 3. Aufl., Basel 1999, S. 177 Rz. 713). Dies muss auch für Printmedien gelten, wenn es etwa darum geht, auf ein veröffentlichtes Bild zu reagieren. Zu Recht allerdings wollen diese Autoren andere Formen als Texte nur zulassen, wenn sie für BGE 130 III 1 S. 12 die Gegendarstellung unerlässlich sind (BUCHER, a.a.O.; TERCIER, Erfahrungen, a.a.O., S. 201 Anm. 48), d.h. wenn sie für die Gegendarstellung geeignet und auch erforderlich sind. Zu weit geht KARL MATTHIAS HOTZ, der Bildentgegnungen auch als Ergänzung zum Text zulassen möchte, wenn diese Form einfacher und anschaulicher ist (Kommentar zum Recht auf Gegendarstellung, Bern 1987, S. 73). Schliesslich darf nicht aus den Augen gelassen werden, dass die Gegendarstellung in Form eines Bildes voraussetzt, dass dieses eine der Tatsachenbehauptung der veröffentlichten Aufnahme entgegengesetzte Tatsachenbehauptung darstellen muss. Dies ist etwa bei der von HANS MICHAEL RIEMER erwähnten Konstellation der Fall, wenn mit einer "richtigen" Photographie auf eine Photomontage reagiert wird (Personenrecht des ZGB, 2. Aufl., Bern 2002, S. 167 Rz. 427).</w:t>
      </w:r>
    </w:p>
    <w:p>
      <w:r>
        <w:rPr>
          <w:b/>
        </w:rPr>
        <w:t>E. 4.3</w:t>
      </w:r>
    </w:p>
    <w:p>
      <w:r>
        <w:t>Diese Voraussetzungen treffen auf die von den Vorinstanzen verfügte Bildveröffentlichung nicht zu. Zwar gehören das veröffentlichte Bild und seine Überschrift ("Züchterin darf Hunde so halten") zur Kernaussage des Ausgangsartikels. Doch behauptete die Klägerin nie, dass das Bild als solches nicht echt sei. Gegendarstellungsrechtliche Relevanz erlangte es nur durch den Text, der dem Durchschnittsleser suggerierte, die Klägerin halte die Hunde normalerweise wie im Ausgangsartikel abgebildet und nicht bloss aus speziellem Anlass (siehe E. 2.2.1). Als Gegendarstellung genügte daher der Hinweis vollauf, dass entgegen dem Eindruck, der durch die gesamte Darstellung (Titel, Text, Bild, Legende) erweckt werde, die Hunde sich normalerweise auf einem Gelände von über 5000 Quadratmetern frei bewegen könnten. Das Gelände auch noch abzubilden, war für die Gegendarstellung keineswegs erforderlich. Hinzu kommt, dass das einen einzigen Hund auf einer grossen Wiese zeigende Bild ohnehin nicht geeignet ist, eine der Tatsachenbehauptung der veröffentlichten Aufnahme entgegengesetzte Tatsache darzustellen. Indem die Vorinstanz die Beklagte zur Veröffentlichung des Bildes verurteilte, verletzte sie Art. 28h Abs. 1 ZGB . In diesem Punkt ist die Berufung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